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34" w:rsidRDefault="00E37034" w:rsidP="00E37034">
      <w:pPr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Тематика по симпозиуму « </w:t>
      </w:r>
      <w:proofErr w:type="spellStart"/>
      <w:r>
        <w:rPr>
          <w:b/>
          <w:color w:val="000000"/>
          <w:spacing w:val="-10"/>
          <w:w w:val="101"/>
          <w:sz w:val="28"/>
          <w:szCs w:val="28"/>
        </w:rPr>
        <w:t>Тератогенез</w:t>
      </w:r>
      <w:proofErr w:type="spellEnd"/>
      <w:r>
        <w:rPr>
          <w:b/>
          <w:color w:val="000000"/>
          <w:spacing w:val="-10"/>
          <w:w w:val="101"/>
          <w:sz w:val="28"/>
          <w:szCs w:val="28"/>
        </w:rPr>
        <w:t xml:space="preserve"> и мутагенез.</w:t>
      </w:r>
      <w:r w:rsidRPr="00530BC1">
        <w:rPr>
          <w:caps/>
          <w:sz w:val="28"/>
          <w:szCs w:val="28"/>
        </w:rPr>
        <w:t xml:space="preserve"> </w:t>
      </w:r>
      <w:r w:rsidRPr="00530BC1">
        <w:rPr>
          <w:b/>
          <w:caps/>
          <w:sz w:val="28"/>
          <w:szCs w:val="28"/>
        </w:rPr>
        <w:t>П</w:t>
      </w:r>
      <w:r w:rsidRPr="00530BC1">
        <w:rPr>
          <w:b/>
          <w:sz w:val="28"/>
          <w:szCs w:val="28"/>
        </w:rPr>
        <w:t>роблемы защиты генофонда</w:t>
      </w:r>
      <w:r>
        <w:rPr>
          <w:b/>
          <w:color w:val="000000"/>
          <w:spacing w:val="-10"/>
          <w:w w:val="101"/>
          <w:sz w:val="28"/>
          <w:szCs w:val="28"/>
        </w:rPr>
        <w:t>»</w:t>
      </w:r>
    </w:p>
    <w:p w:rsidR="00E37034" w:rsidRDefault="00E37034" w:rsidP="00E37034">
      <w:pPr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E37034" w:rsidRPr="00D60947" w:rsidRDefault="00E37034" w:rsidP="00E3703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-10"/>
          <w:w w:val="101"/>
          <w:sz w:val="28"/>
          <w:szCs w:val="28"/>
        </w:rPr>
      </w:pPr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Влияние </w:t>
      </w:r>
      <w:proofErr w:type="gramStart"/>
      <w:r w:rsidRPr="00D60947">
        <w:rPr>
          <w:bCs/>
          <w:color w:val="000000"/>
          <w:spacing w:val="-10"/>
          <w:w w:val="101"/>
          <w:sz w:val="28"/>
          <w:szCs w:val="28"/>
        </w:rPr>
        <w:t>физических</w:t>
      </w:r>
      <w:proofErr w:type="gramEnd"/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 </w:t>
      </w:r>
      <w:proofErr w:type="spellStart"/>
      <w:r w:rsidRPr="00D60947">
        <w:rPr>
          <w:bCs/>
          <w:color w:val="000000"/>
          <w:spacing w:val="-10"/>
          <w:w w:val="101"/>
          <w:sz w:val="28"/>
          <w:szCs w:val="28"/>
        </w:rPr>
        <w:t>тератогенов</w:t>
      </w:r>
      <w:proofErr w:type="spellEnd"/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 в эмбриональный период.</w:t>
      </w:r>
    </w:p>
    <w:p w:rsidR="00E37034" w:rsidRPr="00D60947" w:rsidRDefault="00E37034" w:rsidP="00E3703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-10"/>
          <w:w w:val="101"/>
          <w:sz w:val="28"/>
          <w:szCs w:val="28"/>
        </w:rPr>
      </w:pPr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Влияние </w:t>
      </w:r>
      <w:proofErr w:type="gramStart"/>
      <w:r w:rsidRPr="00D60947">
        <w:rPr>
          <w:bCs/>
          <w:color w:val="000000"/>
          <w:spacing w:val="-10"/>
          <w:w w:val="101"/>
          <w:sz w:val="28"/>
          <w:szCs w:val="28"/>
        </w:rPr>
        <w:t>химических</w:t>
      </w:r>
      <w:proofErr w:type="gramEnd"/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 </w:t>
      </w:r>
      <w:proofErr w:type="spellStart"/>
      <w:r w:rsidRPr="00D60947">
        <w:rPr>
          <w:bCs/>
          <w:color w:val="000000"/>
          <w:spacing w:val="-10"/>
          <w:w w:val="101"/>
          <w:sz w:val="28"/>
          <w:szCs w:val="28"/>
        </w:rPr>
        <w:t>тератогенов</w:t>
      </w:r>
      <w:proofErr w:type="spellEnd"/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 в эмбриональный период.</w:t>
      </w:r>
    </w:p>
    <w:p w:rsidR="00E37034" w:rsidRPr="00D60947" w:rsidRDefault="00E37034" w:rsidP="00E3703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-10"/>
          <w:w w:val="101"/>
          <w:sz w:val="28"/>
          <w:szCs w:val="28"/>
        </w:rPr>
      </w:pPr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Врожденные пороки развития, обусловленные влиянием </w:t>
      </w:r>
      <w:proofErr w:type="gramStart"/>
      <w:r w:rsidRPr="00D60947">
        <w:rPr>
          <w:bCs/>
          <w:color w:val="000000"/>
          <w:spacing w:val="-10"/>
          <w:w w:val="101"/>
          <w:sz w:val="28"/>
          <w:szCs w:val="28"/>
        </w:rPr>
        <w:t>биологических</w:t>
      </w:r>
      <w:proofErr w:type="gramEnd"/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 </w:t>
      </w:r>
      <w:proofErr w:type="spellStart"/>
      <w:r w:rsidRPr="00D60947">
        <w:rPr>
          <w:bCs/>
          <w:color w:val="000000"/>
          <w:spacing w:val="-10"/>
          <w:w w:val="101"/>
          <w:sz w:val="28"/>
          <w:szCs w:val="28"/>
        </w:rPr>
        <w:t>тератогенов</w:t>
      </w:r>
      <w:proofErr w:type="spellEnd"/>
      <w:r w:rsidRPr="00D60947">
        <w:rPr>
          <w:bCs/>
          <w:color w:val="000000"/>
          <w:spacing w:val="-10"/>
          <w:w w:val="101"/>
          <w:sz w:val="28"/>
          <w:szCs w:val="28"/>
        </w:rPr>
        <w:t>.</w:t>
      </w:r>
    </w:p>
    <w:p w:rsidR="00E37034" w:rsidRPr="00D60947" w:rsidRDefault="00E37034" w:rsidP="00E3703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-10"/>
          <w:w w:val="101"/>
          <w:sz w:val="28"/>
          <w:szCs w:val="28"/>
        </w:rPr>
      </w:pPr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Лекарственные препараты как химические </w:t>
      </w:r>
      <w:proofErr w:type="spellStart"/>
      <w:r w:rsidRPr="00D60947">
        <w:rPr>
          <w:bCs/>
          <w:color w:val="000000"/>
          <w:spacing w:val="-10"/>
          <w:w w:val="101"/>
          <w:sz w:val="28"/>
          <w:szCs w:val="28"/>
        </w:rPr>
        <w:t>тератогены</w:t>
      </w:r>
      <w:proofErr w:type="spellEnd"/>
      <w:r w:rsidRPr="00D60947">
        <w:rPr>
          <w:bCs/>
          <w:color w:val="000000"/>
          <w:spacing w:val="-10"/>
          <w:w w:val="101"/>
          <w:sz w:val="28"/>
          <w:szCs w:val="28"/>
        </w:rPr>
        <w:t>.</w:t>
      </w:r>
    </w:p>
    <w:p w:rsidR="00E37034" w:rsidRPr="00D60947" w:rsidRDefault="00E37034" w:rsidP="00E3703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-10"/>
          <w:w w:val="101"/>
          <w:sz w:val="28"/>
          <w:szCs w:val="28"/>
        </w:rPr>
      </w:pPr>
      <w:r w:rsidRPr="00D60947">
        <w:rPr>
          <w:bCs/>
          <w:color w:val="000000"/>
          <w:spacing w:val="-10"/>
          <w:w w:val="101"/>
          <w:sz w:val="28"/>
          <w:szCs w:val="28"/>
        </w:rPr>
        <w:t>Витаминная коррекция последствий мутагенеза.</w:t>
      </w:r>
    </w:p>
    <w:p w:rsidR="00E37034" w:rsidRDefault="00E37034" w:rsidP="00E3703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-10"/>
          <w:w w:val="101"/>
          <w:sz w:val="28"/>
          <w:szCs w:val="28"/>
        </w:rPr>
      </w:pPr>
      <w:proofErr w:type="spellStart"/>
      <w:r>
        <w:rPr>
          <w:bCs/>
          <w:color w:val="000000"/>
          <w:spacing w:val="-10"/>
          <w:w w:val="101"/>
          <w:sz w:val="28"/>
          <w:szCs w:val="28"/>
        </w:rPr>
        <w:t>Комутагены</w:t>
      </w:r>
      <w:proofErr w:type="spellEnd"/>
      <w:r>
        <w:rPr>
          <w:bCs/>
          <w:color w:val="000000"/>
          <w:spacing w:val="-10"/>
          <w:w w:val="101"/>
          <w:sz w:val="28"/>
          <w:szCs w:val="28"/>
        </w:rPr>
        <w:t>.</w:t>
      </w:r>
    </w:p>
    <w:p w:rsidR="00E37034" w:rsidRDefault="00E37034" w:rsidP="00E3703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-10"/>
          <w:w w:val="101"/>
          <w:sz w:val="28"/>
          <w:szCs w:val="28"/>
        </w:rPr>
      </w:pPr>
      <w:proofErr w:type="spellStart"/>
      <w:r>
        <w:rPr>
          <w:bCs/>
          <w:color w:val="000000"/>
          <w:spacing w:val="-10"/>
          <w:w w:val="101"/>
          <w:sz w:val="28"/>
          <w:szCs w:val="28"/>
        </w:rPr>
        <w:t>Пер</w:t>
      </w:r>
      <w:r w:rsidR="002E2665">
        <w:rPr>
          <w:bCs/>
          <w:color w:val="000000"/>
          <w:spacing w:val="-10"/>
          <w:w w:val="101"/>
          <w:sz w:val="28"/>
          <w:szCs w:val="28"/>
        </w:rPr>
        <w:t>и</w:t>
      </w:r>
      <w:r>
        <w:rPr>
          <w:bCs/>
          <w:color w:val="000000"/>
          <w:spacing w:val="-10"/>
          <w:w w:val="101"/>
          <w:sz w:val="28"/>
          <w:szCs w:val="28"/>
        </w:rPr>
        <w:t>концепционная</w:t>
      </w:r>
      <w:proofErr w:type="spellEnd"/>
      <w:r>
        <w:rPr>
          <w:bCs/>
          <w:color w:val="000000"/>
          <w:spacing w:val="-10"/>
          <w:w w:val="101"/>
          <w:sz w:val="28"/>
          <w:szCs w:val="28"/>
        </w:rPr>
        <w:t xml:space="preserve"> профилактика.</w:t>
      </w:r>
    </w:p>
    <w:p w:rsidR="00E37034" w:rsidRDefault="00E37034" w:rsidP="00E3703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-10"/>
          <w:w w:val="101"/>
          <w:sz w:val="28"/>
          <w:szCs w:val="28"/>
        </w:rPr>
      </w:pPr>
      <w:r>
        <w:rPr>
          <w:bCs/>
          <w:color w:val="000000"/>
          <w:spacing w:val="-10"/>
          <w:w w:val="101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10"/>
          <w:w w:val="101"/>
          <w:sz w:val="28"/>
          <w:szCs w:val="28"/>
        </w:rPr>
        <w:t>Генотоксическое</w:t>
      </w:r>
      <w:proofErr w:type="spellEnd"/>
      <w:r>
        <w:rPr>
          <w:bCs/>
          <w:color w:val="000000"/>
          <w:spacing w:val="-10"/>
          <w:w w:val="101"/>
          <w:sz w:val="28"/>
          <w:szCs w:val="28"/>
        </w:rPr>
        <w:t xml:space="preserve"> действие алкоголя и никотина.</w:t>
      </w:r>
    </w:p>
    <w:p w:rsidR="00B57DFA" w:rsidRPr="00D60947" w:rsidRDefault="00B57DFA" w:rsidP="00B57DFA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-10"/>
          <w:w w:val="101"/>
          <w:sz w:val="28"/>
          <w:szCs w:val="28"/>
        </w:rPr>
      </w:pPr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Индуцированный химический мутагенез. </w:t>
      </w:r>
    </w:p>
    <w:p w:rsidR="00B57DFA" w:rsidRPr="00D60947" w:rsidRDefault="00B57DFA" w:rsidP="00B57DFA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-10"/>
          <w:w w:val="101"/>
          <w:sz w:val="28"/>
          <w:szCs w:val="28"/>
        </w:rPr>
      </w:pPr>
      <w:r w:rsidRPr="00D60947">
        <w:rPr>
          <w:bCs/>
          <w:color w:val="000000"/>
          <w:spacing w:val="-10"/>
          <w:w w:val="101"/>
          <w:sz w:val="28"/>
          <w:szCs w:val="28"/>
        </w:rPr>
        <w:t xml:space="preserve">Антимутагены – как средства защиты генофонда человека. </w:t>
      </w:r>
    </w:p>
    <w:p w:rsidR="00B57DFA" w:rsidRDefault="00B57DFA" w:rsidP="00B57DFA">
      <w:pPr>
        <w:shd w:val="clear" w:color="auto" w:fill="FFFFFF"/>
        <w:tabs>
          <w:tab w:val="left" w:leader="dot" w:pos="7721"/>
        </w:tabs>
        <w:ind w:left="720" w:right="470"/>
        <w:rPr>
          <w:bCs/>
          <w:color w:val="000000"/>
          <w:spacing w:val="-10"/>
          <w:w w:val="101"/>
          <w:sz w:val="28"/>
          <w:szCs w:val="28"/>
        </w:rPr>
      </w:pPr>
    </w:p>
    <w:p w:rsidR="00CE0DE6" w:rsidRDefault="00CE0DE6"/>
    <w:p w:rsidR="00E37034" w:rsidRDefault="00E37034"/>
    <w:sectPr w:rsidR="00E37034" w:rsidSect="00CE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F76"/>
    <w:multiLevelType w:val="hybridMultilevel"/>
    <w:tmpl w:val="AF8A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173C7"/>
    <w:multiLevelType w:val="hybridMultilevel"/>
    <w:tmpl w:val="AF8A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A665F"/>
    <w:multiLevelType w:val="hybridMultilevel"/>
    <w:tmpl w:val="AF8A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034"/>
    <w:rsid w:val="002E2665"/>
    <w:rsid w:val="00B57DFA"/>
    <w:rsid w:val="00BD4442"/>
    <w:rsid w:val="00CE0DE6"/>
    <w:rsid w:val="00E37034"/>
    <w:rsid w:val="00E5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levickisn</cp:lastModifiedBy>
  <cp:revision>3</cp:revision>
  <dcterms:created xsi:type="dcterms:W3CDTF">2014-05-15T11:28:00Z</dcterms:created>
  <dcterms:modified xsi:type="dcterms:W3CDTF">2016-03-09T07:40:00Z</dcterms:modified>
</cp:coreProperties>
</file>